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0F" w:rsidRPr="0000450F" w:rsidRDefault="0000450F" w:rsidP="0000450F">
      <w:pPr>
        <w:pBdr>
          <w:bottom w:val="single" w:sz="12" w:space="14" w:color="007336"/>
        </w:pBdr>
        <w:spacing w:after="270" w:line="345" w:lineRule="atLeast"/>
        <w:jc w:val="center"/>
        <w:outlineLvl w:val="0"/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</w:pPr>
      <w:r w:rsidRPr="0000450F"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  <w:t>ПОРЯДОК ВЫПОЛНЕНИЯ МЕРОПРИЯТИЙ, СВЯЗАННЫХ С ТЕХНОЛОГИЧЕСКИМ ПРИСОЕДИНЕНИЕМ К ЭЛЕКТРИЧЕСКИМ СЕТЯМ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энергопринимающих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Сетевая организация выполняет мероприятия по технологическому присоединению в соответствии с </w:t>
      </w:r>
      <w:hyperlink r:id="rId5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П</w:t>
        </w:r>
      </w:hyperlink>
      <w:hyperlink r:id="rId6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равилами технологического присоединения энергопринимающих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 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– Правила) при наличии технической возможности технологического присоединения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включают в себя: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проверку выполнения заявителем и сетевой организацией технических условий в соответствии с разделом IX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</w:t>
      </w:r>
      <w:bookmarkStart w:id="0" w:name="_GoBack"/>
      <w:bookmarkEnd w:id="0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риглашение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объемов </w:t>
      </w:r>
      <w:proofErr w:type="spellStart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безучетного</w:t>
      </w:r>
      <w:proofErr w:type="spellEnd"/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потребления электрической энергии в отношении соответствующих энергопринимающих устройств.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пункте 12 настоящих Правил,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заявителей, указанных в пунктах 12.1, 13 и 14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Технологическое присоединение осуществляется в следующем порядке: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подача заявки юридическим или физическим лицом,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заключение договора;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выполнение сторонами договора мероприятий, предусмотренных договором;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технологического присоединения объе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ктов лиц, указанных в пункте 12 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12.1, 13 и 14 Правил, а также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18.1 - 18.4 Правил не требуется.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г.1) осуществление сетевой организацией фактического присоединения объектов заявителя к электрическим сетям.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111EF" w:rsidRPr="006111E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111EF" w:rsidRPr="0000450F" w:rsidRDefault="006111EF" w:rsidP="006111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составление акта об осуществлении технологического присоединения по форме согласно приложению N 1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</w:t>
      </w:r>
      <w:r w:rsidRPr="006111EF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акта согласования технологической и (или) аварийной брони (для заявителей, указанных в пункте 14.2 Правил).</w:t>
      </w:r>
    </w:p>
    <w:p w:rsid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Внимание!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Прием и выдача документов представителю Заявителя по вопросам технологического присоединения производится исключительно при наличии </w:t>
      </w:r>
      <w:hyperlink r:id="rId7" w:history="1">
        <w:r w:rsidRPr="0000450F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доверенности</w:t>
        </w:r>
      </w:hyperlink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подтверждающей полномочия представителя Заявителя, и документа, удостоверяющего личность.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Рассмотрение заявителем предложенных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организации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технических условий и проекта договора об осуществлении технологического присоединения. Заявитель в течении </w:t>
      </w:r>
      <w:r w:rsidR="00560CC2" w:rsidRPr="00560CC2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60CC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="00560CC2" w:rsidRPr="00560CC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рабочих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дней с даты получения подписанного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 договора подписывает 2 экземпляра проекта договора или в случае несогласия направляет мотивированный отказ от подписания с предложениями об изменении договора и требованием о приведении его в соответствие с Правилами.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</w:t>
      </w:r>
      <w:r w:rsidR="009C7005"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направления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заявителем подписанного проекта договора либо мотивированного отказа от его подписания, но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ранее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через 3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даты получения подписанного </w:t>
      </w:r>
      <w:r w:rsidR="009C7005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проекта договора поданная </w:t>
      </w:r>
      <w:r w:rsidRPr="002452E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заявка аннулируется</w:t>
      </w:r>
      <w:r w:rsidRPr="002452E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452E2" w:rsidRPr="002452E2" w:rsidRDefault="002452E2" w:rsidP="002452E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Договор считается заключенным с даты поступления подписанного заявителем экземпляра договора в </w:t>
      </w:r>
      <w:r w:rsidR="009C700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Сетевую организацию</w:t>
      </w:r>
      <w:r w:rsidRPr="002452E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Затраты на технологическое присоединение энергопринимающих устройств к электрическим сетям включают:</w:t>
      </w:r>
    </w:p>
    <w:p w:rsidR="0000450F" w:rsidRPr="0000450F" w:rsidRDefault="00560CC2" w:rsidP="0000450F">
      <w:pPr>
        <w:numPr>
          <w:ilvl w:val="0"/>
          <w:numId w:val="9"/>
        </w:numPr>
        <w:tabs>
          <w:tab w:val="clear" w:pos="720"/>
          <w:tab w:val="num" w:pos="851"/>
        </w:tabs>
        <w:spacing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</w:t>
      </w:r>
      <w:r w:rsidR="0000450F"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присоединение энергопринимающих устройств требует строительства (реконструкции) объекта электросетевого хозяйства, не включенного в инвестиционную программу на очередной период регулирования, Сетевая организация в 30-дневный срок после получения заявки обращается в уполномоченный орган исполнительной власти в области государственного регулирования тарифов для расчета платы за технологическое присоединение по индивидуальному проекту. Если Заявитель выразит согласие осуществить расчеты за технологическое присоединение по индивидуальному проекту в размере, определенном указанным уполномоченным органом, Сетевая организация не вправе отказать в заключении договора.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00450F" w:rsidRPr="0000450F" w:rsidRDefault="0000450F" w:rsidP="0000450F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подписания </w:t>
      </w:r>
      <w:r w:rsidR="00320083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Акта о выполнении технических условий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Заявитель, в случаях, когда это необходимо в соответствии с правилами технологического присоединения, обязан пройти технический осмотр (приемку) присоединяемых энергопринимающих устройств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получить</w:t>
      </w:r>
      <w:r w:rsidR="00501B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необходимости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допуск в эксплуатацию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электроустановок 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Северо-Уральском управлении Федеральной службы по экологическому, технологическому и атомному надзору по ЯНАО и предоставить в </w:t>
      </w:r>
      <w:r w:rsidR="00501B74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сетевой организации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D4F24" w:rsidRDefault="0000450F" w:rsidP="00560CC2">
      <w:pPr>
        <w:spacing w:after="225" w:line="240" w:lineRule="auto"/>
        <w:jc w:val="both"/>
      </w:pP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напряжения на энергопринимающие устройства Заявителя производится </w:t>
      </w:r>
      <w:r w:rsidR="00DF068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Сетевой организацией</w:t>
      </w:r>
      <w:r w:rsidRPr="000045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заключения договора энергоснабжения или договора купли-продажи электрической энергии.</w:t>
      </w:r>
    </w:p>
    <w:sectPr w:rsidR="00CD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7458"/>
    <w:multiLevelType w:val="multilevel"/>
    <w:tmpl w:val="2EA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243D8"/>
    <w:multiLevelType w:val="multilevel"/>
    <w:tmpl w:val="F19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A6AD6"/>
    <w:multiLevelType w:val="multilevel"/>
    <w:tmpl w:val="BBB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703E1"/>
    <w:multiLevelType w:val="multilevel"/>
    <w:tmpl w:val="15A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F40ED1"/>
    <w:multiLevelType w:val="multilevel"/>
    <w:tmpl w:val="214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405D9"/>
    <w:multiLevelType w:val="multilevel"/>
    <w:tmpl w:val="E77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B4EFA"/>
    <w:multiLevelType w:val="multilevel"/>
    <w:tmpl w:val="1C2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CF776F"/>
    <w:multiLevelType w:val="multilevel"/>
    <w:tmpl w:val="64B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A3B8E"/>
    <w:multiLevelType w:val="multilevel"/>
    <w:tmpl w:val="D52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B"/>
    <w:rsid w:val="0000450F"/>
    <w:rsid w:val="002452E2"/>
    <w:rsid w:val="0026151B"/>
    <w:rsid w:val="00320083"/>
    <w:rsid w:val="003718B9"/>
    <w:rsid w:val="00501B74"/>
    <w:rsid w:val="00560CC2"/>
    <w:rsid w:val="006111EF"/>
    <w:rsid w:val="009C7005"/>
    <w:rsid w:val="00CD4F24"/>
    <w:rsid w:val="00D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6AEA-927F-4F55-A4FF-9E7B4E0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50F"/>
  </w:style>
  <w:style w:type="character" w:styleId="a3">
    <w:name w:val="Hyperlink"/>
    <w:basedOn w:val="a0"/>
    <w:uiPriority w:val="99"/>
    <w:semiHidden/>
    <w:unhideWhenUsed/>
    <w:rsid w:val="0000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sk.ru/upload/site1/Doverenno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sk.ru/upload/site1/Postanovlenie_Pravitelstva_RF_27_dec_2004_N_861.pdf" TargetMode="External"/><Relationship Id="rId5" Type="http://schemas.openxmlformats.org/officeDocument/2006/relationships/hyperlink" Target="http://eesk.ru/cms/files/picfile_197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pto4</dc:creator>
  <cp:keywords/>
  <dc:description/>
  <cp:revision>7</cp:revision>
  <dcterms:created xsi:type="dcterms:W3CDTF">2016-03-09T12:11:00Z</dcterms:created>
  <dcterms:modified xsi:type="dcterms:W3CDTF">2020-02-27T09:46:00Z</dcterms:modified>
</cp:coreProperties>
</file>